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3B" w:rsidRPr="009F023B" w:rsidRDefault="009F023B" w:rsidP="009F023B">
      <w:pPr>
        <w:spacing w:after="160" w:line="259" w:lineRule="auto"/>
        <w:jc w:val="center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color w:val="000000"/>
        </w:rPr>
        <w:t xml:space="preserve">Per la riflessione e il confronto </w:t>
      </w:r>
    </w:p>
    <w:p w:rsidR="009F023B" w:rsidRPr="009F023B" w:rsidRDefault="009F023B" w:rsidP="009F023B">
      <w:pPr>
        <w:spacing w:after="160" w:line="259" w:lineRule="auto"/>
        <w:rPr>
          <w:rFonts w:ascii="Calibri" w:eastAsia="Times New Roman" w:hAnsi="Calibri" w:cs="Times New Roman"/>
          <w:color w:val="000000"/>
        </w:rPr>
      </w:pPr>
      <w:r w:rsidRPr="009F023B">
        <w:rPr>
          <w:rFonts w:ascii="Calibri" w:eastAsia="Times New Roman" w:hAnsi="Calibri" w:cs="Times New Roman"/>
          <w:color w:val="000000"/>
        </w:rPr>
        <w:t xml:space="preserve">Accompagnare è un servizio fondamentale nell’educazione alla fede e chiede a ciascuno di noi alcune attenzioni anche concrete, mi chiedo </w:t>
      </w:r>
    </w:p>
    <w:p w:rsidR="009F023B" w:rsidRPr="009F023B" w:rsidRDefault="009F023B" w:rsidP="009F023B">
      <w:pPr>
        <w:numPr>
          <w:ilvl w:val="0"/>
          <w:numId w:val="1"/>
        </w:numPr>
        <w:spacing w:after="160" w:line="480" w:lineRule="auto"/>
        <w:contextualSpacing/>
        <w:rPr>
          <w:rFonts w:ascii="Calibri" w:eastAsia="Calibri" w:hAnsi="Calibri" w:cs="Times New Roman"/>
          <w:i/>
        </w:rPr>
      </w:pPr>
      <w:r w:rsidRPr="009F023B">
        <w:rPr>
          <w:rFonts w:ascii="Calibri" w:eastAsia="Calibri" w:hAnsi="Calibri" w:cs="Times New Roman"/>
          <w:i/>
        </w:rPr>
        <w:t>Adesso io come sto accompagnando … verso dove?</w:t>
      </w:r>
    </w:p>
    <w:p w:rsidR="009F023B" w:rsidRPr="009F023B" w:rsidRDefault="009F023B" w:rsidP="009F023B">
      <w:pPr>
        <w:numPr>
          <w:ilvl w:val="0"/>
          <w:numId w:val="1"/>
        </w:numPr>
        <w:spacing w:after="160" w:line="240" w:lineRule="auto"/>
        <w:contextualSpacing/>
        <w:rPr>
          <w:rFonts w:ascii="Calibri" w:eastAsia="Calibri" w:hAnsi="Calibri" w:cs="Times New Roman"/>
          <w:i/>
        </w:rPr>
      </w:pPr>
      <w:r w:rsidRPr="009F023B">
        <w:rPr>
          <w:rFonts w:ascii="Calibri" w:eastAsia="Calibri" w:hAnsi="Calibri" w:cs="Times New Roman"/>
          <w:i/>
        </w:rPr>
        <w:t xml:space="preserve">Con quali attenzioni? Che cosa metto in atto nell’accompagnare? </w:t>
      </w:r>
    </w:p>
    <w:p w:rsidR="009F023B" w:rsidRPr="009F023B" w:rsidRDefault="009F023B" w:rsidP="009F023B">
      <w:pPr>
        <w:spacing w:after="160" w:line="240" w:lineRule="auto"/>
        <w:ind w:left="720"/>
        <w:contextualSpacing/>
        <w:rPr>
          <w:rFonts w:ascii="Calibri" w:eastAsia="Calibri" w:hAnsi="Calibri" w:cs="Times New Roman"/>
          <w:i/>
        </w:rPr>
      </w:pPr>
      <w:r w:rsidRPr="009F023B">
        <w:rPr>
          <w:rFonts w:ascii="Calibri" w:eastAsia="Calibri" w:hAnsi="Calibri" w:cs="Times New Roman"/>
          <w:i/>
        </w:rPr>
        <w:t xml:space="preserve">Le indico: </w:t>
      </w:r>
    </w:p>
    <w:p w:rsidR="009F023B" w:rsidRPr="009F023B" w:rsidRDefault="009F023B" w:rsidP="009F023B">
      <w:pPr>
        <w:numPr>
          <w:ilvl w:val="0"/>
          <w:numId w:val="2"/>
        </w:numPr>
        <w:spacing w:after="160" w:line="240" w:lineRule="auto"/>
        <w:contextualSpacing/>
        <w:rPr>
          <w:rFonts w:ascii="Calibri" w:eastAsia="Calibri" w:hAnsi="Calibri" w:cs="Times New Roman"/>
          <w:i/>
        </w:rPr>
      </w:pPr>
    </w:p>
    <w:p w:rsidR="009F023B" w:rsidRPr="009F023B" w:rsidRDefault="009F023B" w:rsidP="009F023B">
      <w:pPr>
        <w:numPr>
          <w:ilvl w:val="0"/>
          <w:numId w:val="2"/>
        </w:numPr>
        <w:spacing w:after="160" w:line="240" w:lineRule="auto"/>
        <w:contextualSpacing/>
        <w:rPr>
          <w:rFonts w:ascii="Calibri" w:eastAsia="Calibri" w:hAnsi="Calibri" w:cs="Times New Roman"/>
          <w:i/>
        </w:rPr>
      </w:pPr>
    </w:p>
    <w:p w:rsidR="009F023B" w:rsidRPr="009F023B" w:rsidRDefault="009F023B" w:rsidP="009F023B">
      <w:pPr>
        <w:numPr>
          <w:ilvl w:val="0"/>
          <w:numId w:val="2"/>
        </w:numPr>
        <w:spacing w:after="160" w:line="240" w:lineRule="auto"/>
        <w:contextualSpacing/>
        <w:rPr>
          <w:rFonts w:ascii="Calibri" w:eastAsia="Calibri" w:hAnsi="Calibri" w:cs="Times New Roman"/>
          <w:i/>
        </w:rPr>
      </w:pPr>
    </w:p>
    <w:p w:rsidR="009F023B" w:rsidRPr="009F023B" w:rsidRDefault="009F023B" w:rsidP="009F023B">
      <w:pPr>
        <w:spacing w:after="160" w:line="240" w:lineRule="auto"/>
        <w:rPr>
          <w:rFonts w:ascii="Calibri" w:eastAsia="Calibri" w:hAnsi="Calibri" w:cs="Times New Roman"/>
          <w:i/>
          <w:sz w:val="6"/>
        </w:rPr>
      </w:pPr>
    </w:p>
    <w:p w:rsidR="009F023B" w:rsidRPr="009F023B" w:rsidRDefault="009F023B" w:rsidP="009F023B">
      <w:pPr>
        <w:numPr>
          <w:ilvl w:val="0"/>
          <w:numId w:val="1"/>
        </w:numPr>
        <w:spacing w:after="160" w:line="480" w:lineRule="auto"/>
        <w:contextualSpacing/>
        <w:rPr>
          <w:rFonts w:ascii="Calibri" w:eastAsia="Calibri" w:hAnsi="Calibri" w:cs="Times New Roman"/>
          <w:i/>
        </w:rPr>
      </w:pPr>
      <w:r w:rsidRPr="009F023B">
        <w:rPr>
          <w:rFonts w:ascii="Calibri" w:eastAsia="Calibri" w:hAnsi="Calibri" w:cs="Times New Roman"/>
          <w:i/>
        </w:rPr>
        <w:t>Con chi accompagno?</w:t>
      </w:r>
    </w:p>
    <w:p w:rsidR="009F023B" w:rsidRPr="009F023B" w:rsidRDefault="009F023B" w:rsidP="009F0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480" w:lineRule="auto"/>
        <w:rPr>
          <w:rFonts w:ascii="Calibri" w:eastAsia="Calibri" w:hAnsi="Calibri" w:cs="Times New Roman"/>
        </w:rPr>
      </w:pPr>
      <w:r w:rsidRPr="009F023B">
        <w:rPr>
          <w:rFonts w:ascii="Calibri" w:eastAsia="Calibri" w:hAnsi="Calibri" w:cs="Times New Roman"/>
        </w:rPr>
        <w:t xml:space="preserve">A due a due facendo proprio l’esperienza dell’accompagnare ci raccontiamo … </w:t>
      </w:r>
    </w:p>
    <w:p w:rsidR="009F023B" w:rsidRPr="009F023B" w:rsidRDefault="009F023B" w:rsidP="009F023B">
      <w:pPr>
        <w:spacing w:after="160" w:line="480" w:lineRule="auto"/>
        <w:rPr>
          <w:rFonts w:ascii="Calibri" w:eastAsia="Calibri" w:hAnsi="Calibri" w:cs="Times New Roman"/>
          <w:i/>
        </w:rPr>
      </w:pPr>
      <w:r w:rsidRPr="009F023B">
        <w:rPr>
          <w:rFonts w:ascii="Calibri" w:eastAsia="Calibri" w:hAnsi="Calibri" w:cs="Times New Roman"/>
          <w:i/>
        </w:rPr>
        <w:t xml:space="preserve">(se è possibile si esce dalla sala e si fa un tratto di strada insieme) </w:t>
      </w:r>
    </w:p>
    <w:p w:rsidR="009F023B" w:rsidRPr="009F023B" w:rsidRDefault="009F023B" w:rsidP="009F023B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9F023B">
        <w:rPr>
          <w:rFonts w:ascii="Calibri" w:eastAsia="Times New Roman" w:hAnsi="Calibri" w:cs="Times New Roman"/>
          <w:sz w:val="24"/>
          <w:szCs w:val="24"/>
          <w:lang w:eastAsia="it-IT"/>
        </w:rPr>
        <w:t>Indichiamo due o tre scelte e atteggiamenti concreti per accompagnare</w:t>
      </w:r>
    </w:p>
    <w:p w:rsidR="009F023B" w:rsidRPr="009F023B" w:rsidRDefault="009F023B" w:rsidP="009F0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sz w:val="24"/>
          <w:szCs w:val="24"/>
          <w:lang w:eastAsia="it-IT"/>
        </w:rPr>
        <w:t>Per accompagnare</w:t>
      </w:r>
      <w:r w:rsidRPr="009F023B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le persone è necessario: </w:t>
      </w:r>
    </w:p>
    <w:p w:rsidR="009F023B" w:rsidRPr="009F023B" w:rsidRDefault="009F023B" w:rsidP="009F0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48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9F023B">
        <w:rPr>
          <w:rFonts w:ascii="Calibri" w:eastAsia="Times New Roman" w:hAnsi="Calibri" w:cs="Times New Roman"/>
          <w:sz w:val="24"/>
          <w:szCs w:val="24"/>
          <w:lang w:eastAsia="it-IT"/>
        </w:rPr>
        <w:t>1.</w:t>
      </w:r>
    </w:p>
    <w:p w:rsidR="009F023B" w:rsidRPr="009F023B" w:rsidRDefault="009F023B" w:rsidP="009F0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48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9F023B">
        <w:rPr>
          <w:rFonts w:ascii="Calibri" w:eastAsia="Times New Roman" w:hAnsi="Calibri" w:cs="Times New Roman"/>
          <w:sz w:val="24"/>
          <w:szCs w:val="24"/>
          <w:lang w:eastAsia="it-IT"/>
        </w:rPr>
        <w:t>2.</w:t>
      </w:r>
    </w:p>
    <w:p w:rsidR="009F023B" w:rsidRPr="009F023B" w:rsidRDefault="009F023B" w:rsidP="009F0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48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9F023B">
        <w:rPr>
          <w:rFonts w:ascii="Calibri" w:eastAsia="Times New Roman" w:hAnsi="Calibri" w:cs="Times New Roman"/>
          <w:sz w:val="24"/>
          <w:szCs w:val="24"/>
          <w:lang w:eastAsia="it-IT"/>
        </w:rPr>
        <w:t xml:space="preserve">3. </w:t>
      </w:r>
    </w:p>
    <w:p w:rsidR="009F023B" w:rsidRPr="009F023B" w:rsidRDefault="009F023B" w:rsidP="009F023B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9F023B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Ci si incontra con un’altra coppia e si raccolgono gli atteggiamenti </w:t>
      </w:r>
    </w:p>
    <w:p w:rsidR="009F023B" w:rsidRPr="009F023B" w:rsidRDefault="009F023B" w:rsidP="009F023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it-IT"/>
        </w:rPr>
      </w:pPr>
    </w:p>
    <w:p w:rsidR="009F023B" w:rsidRPr="009F023B" w:rsidRDefault="009F023B" w:rsidP="009F0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sz w:val="24"/>
          <w:szCs w:val="24"/>
          <w:lang w:eastAsia="it-IT"/>
        </w:rPr>
        <w:t xml:space="preserve">Per accompagnare </w:t>
      </w:r>
      <w:r w:rsidRPr="009F023B">
        <w:rPr>
          <w:rFonts w:ascii="Calibri" w:eastAsia="Times New Roman" w:hAnsi="Calibri" w:cs="Times New Roman"/>
          <w:sz w:val="24"/>
          <w:szCs w:val="24"/>
          <w:lang w:eastAsia="it-IT"/>
        </w:rPr>
        <w:t xml:space="preserve">è necessario: </w:t>
      </w:r>
    </w:p>
    <w:p w:rsidR="009F023B" w:rsidRPr="009F023B" w:rsidRDefault="009F023B" w:rsidP="009F0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9F023B">
        <w:rPr>
          <w:rFonts w:ascii="Calibri" w:eastAsia="Times New Roman" w:hAnsi="Calibri" w:cs="Times New Roman"/>
          <w:sz w:val="24"/>
          <w:szCs w:val="24"/>
          <w:lang w:eastAsia="it-IT"/>
        </w:rPr>
        <w:t>1.</w:t>
      </w:r>
    </w:p>
    <w:p w:rsidR="009F023B" w:rsidRPr="009F023B" w:rsidRDefault="009F023B" w:rsidP="009F0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9F023B">
        <w:rPr>
          <w:rFonts w:ascii="Calibri" w:eastAsia="Times New Roman" w:hAnsi="Calibri" w:cs="Times New Roman"/>
          <w:sz w:val="24"/>
          <w:szCs w:val="24"/>
          <w:lang w:eastAsia="it-IT"/>
        </w:rPr>
        <w:t>2.</w:t>
      </w:r>
    </w:p>
    <w:p w:rsidR="009F023B" w:rsidRPr="009F023B" w:rsidRDefault="009F023B" w:rsidP="009F0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9F023B">
        <w:rPr>
          <w:rFonts w:ascii="Calibri" w:eastAsia="Times New Roman" w:hAnsi="Calibri" w:cs="Times New Roman"/>
          <w:sz w:val="24"/>
          <w:szCs w:val="24"/>
          <w:lang w:eastAsia="it-IT"/>
        </w:rPr>
        <w:t xml:space="preserve">3. </w:t>
      </w:r>
    </w:p>
    <w:p w:rsidR="009F023B" w:rsidRPr="009F023B" w:rsidRDefault="009F023B" w:rsidP="009F0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9F023B">
        <w:rPr>
          <w:rFonts w:ascii="Calibri" w:eastAsia="Times New Roman" w:hAnsi="Calibri" w:cs="Times New Roman"/>
          <w:sz w:val="24"/>
          <w:szCs w:val="24"/>
          <w:lang w:eastAsia="it-IT"/>
        </w:rPr>
        <w:t xml:space="preserve">4. </w:t>
      </w:r>
    </w:p>
    <w:p w:rsidR="009F023B" w:rsidRPr="009F023B" w:rsidRDefault="009F023B" w:rsidP="009F0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9F023B" w:rsidRPr="009F023B" w:rsidRDefault="009F023B" w:rsidP="009F0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9F023B">
        <w:rPr>
          <w:rFonts w:ascii="Calibri" w:eastAsia="Times New Roman" w:hAnsi="Calibri" w:cs="Times New Roman"/>
          <w:sz w:val="24"/>
          <w:szCs w:val="24"/>
          <w:lang w:eastAsia="it-IT"/>
        </w:rPr>
        <w:t>5.</w:t>
      </w:r>
    </w:p>
    <w:p w:rsidR="009F023B" w:rsidRPr="009F023B" w:rsidRDefault="009F023B" w:rsidP="009F0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9F023B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</w:p>
    <w:p w:rsidR="009F023B" w:rsidRPr="009F023B" w:rsidRDefault="009F023B" w:rsidP="009F0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9F023B" w:rsidRPr="009F023B" w:rsidRDefault="009F023B" w:rsidP="009F023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it-IT"/>
        </w:rPr>
      </w:pPr>
    </w:p>
    <w:p w:rsidR="000062F6" w:rsidRPr="009F023B" w:rsidRDefault="009F023B" w:rsidP="009F023B">
      <w:pPr>
        <w:spacing w:after="120" w:line="240" w:lineRule="auto"/>
        <w:jc w:val="both"/>
        <w:rPr>
          <w:rFonts w:ascii="Calibri" w:eastAsia="Times New Roman" w:hAnsi="Calibri" w:cs="Times New Roman"/>
          <w:color w:val="000000"/>
          <w:szCs w:val="24"/>
          <w:lang w:eastAsia="it-IT"/>
        </w:rPr>
      </w:pPr>
      <w:r w:rsidRPr="009F023B">
        <w:rPr>
          <w:rFonts w:ascii="Calibri" w:eastAsia="Times New Roman" w:hAnsi="Calibri" w:cs="Times New Roman"/>
          <w:b/>
          <w:sz w:val="24"/>
          <w:szCs w:val="24"/>
          <w:lang w:eastAsia="it-IT"/>
        </w:rPr>
        <w:t>In assemblea si raccolgono gli atteggiamenti richiesti e le s</w:t>
      </w:r>
      <w:r>
        <w:rPr>
          <w:rFonts w:ascii="Calibri" w:eastAsia="Times New Roman" w:hAnsi="Calibri" w:cs="Times New Roman"/>
          <w:b/>
          <w:sz w:val="24"/>
          <w:szCs w:val="24"/>
          <w:lang w:eastAsia="it-IT"/>
        </w:rPr>
        <w:t>celte concrete per accompagnare</w:t>
      </w:r>
      <w:bookmarkStart w:id="0" w:name="_GoBack"/>
      <w:bookmarkEnd w:id="0"/>
    </w:p>
    <w:sectPr w:rsidR="000062F6" w:rsidRPr="009F023B" w:rsidSect="007379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6226"/>
    <w:multiLevelType w:val="hybridMultilevel"/>
    <w:tmpl w:val="2AE4B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F79E8"/>
    <w:multiLevelType w:val="hybridMultilevel"/>
    <w:tmpl w:val="0088A8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3B"/>
    <w:rsid w:val="000062F6"/>
    <w:rsid w:val="009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2018-01-29T14:30:00Z</dcterms:created>
  <dcterms:modified xsi:type="dcterms:W3CDTF">2018-01-29T14:31:00Z</dcterms:modified>
</cp:coreProperties>
</file>